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CF" w:rsidRPr="00426CCF" w:rsidRDefault="00426CCF" w:rsidP="00426CCF">
      <w:pPr>
        <w:jc w:val="center"/>
        <w:rPr>
          <w:b/>
          <w:sz w:val="28"/>
          <w:szCs w:val="28"/>
        </w:rPr>
      </w:pPr>
      <w:r w:rsidRPr="00426CCF">
        <w:rPr>
          <w:b/>
          <w:sz w:val="28"/>
          <w:szCs w:val="28"/>
        </w:rPr>
        <w:t>Средства обучения и воспитания</w:t>
      </w:r>
    </w:p>
    <w:p w:rsidR="00426CCF" w:rsidRDefault="00426CCF">
      <w:r>
        <w:t xml:space="preserve">Средства обучения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 В СП «Детский сад № </w:t>
      </w:r>
      <w:r>
        <w:t>36</w:t>
      </w:r>
      <w:r>
        <w:t xml:space="preserve">» ГБОУ СОШ № 6 </w:t>
      </w:r>
      <w:proofErr w:type="spellStart"/>
      <w:r>
        <w:t>г.о</w:t>
      </w:r>
      <w:proofErr w:type="spellEnd"/>
      <w:r>
        <w:t xml:space="preserve">. Сызрань имеются следующие средства </w:t>
      </w:r>
      <w:proofErr w:type="gramStart"/>
      <w:r>
        <w:t>обучения :</w:t>
      </w:r>
      <w:proofErr w:type="gramEnd"/>
      <w:r>
        <w:t xml:space="preserve"> </w:t>
      </w:r>
    </w:p>
    <w:p w:rsidR="00426CCF" w:rsidRDefault="00426CCF">
      <w:r>
        <w:sym w:font="Symbol" w:char="F0B7"/>
      </w:r>
      <w:r>
        <w:t xml:space="preserve"> печатные (учебники и учебные пособия, книги для чтения, хрестоматии, рабочие тетради, атласы, раздаточный материал и т.д.); </w:t>
      </w:r>
    </w:p>
    <w:p w:rsidR="00426CCF" w:rsidRDefault="00426CCF">
      <w:r>
        <w:sym w:font="Symbol" w:char="F0B7"/>
      </w:r>
      <w:r>
        <w:t xml:space="preserve"> 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 и т.п.); </w:t>
      </w:r>
    </w:p>
    <w:p w:rsidR="00426CCF" w:rsidRDefault="00426CCF">
      <w:r>
        <w:sym w:font="Symbol" w:char="F0B7"/>
      </w:r>
      <w:r>
        <w:t xml:space="preserve"> аудиовизуальные (презентации, видеофильмы образовательные, учебные кинофильмы, учебные фильмы на цифровых носителях; </w:t>
      </w:r>
    </w:p>
    <w:p w:rsidR="00426CCF" w:rsidRDefault="00426CCF">
      <w:r>
        <w:sym w:font="Symbol" w:char="F0B7"/>
      </w:r>
      <w:r>
        <w:t xml:space="preserve"> наглядные плоскостные (плакаты, карты настенные, иллюстрации настенные, магнитные доски</w:t>
      </w:r>
      <w:proofErr w:type="gramStart"/>
      <w:r>
        <w:t xml:space="preserve">); </w:t>
      </w:r>
      <w:r>
        <w:sym w:font="Symbol" w:char="F0B7"/>
      </w:r>
      <w:r>
        <w:t xml:space="preserve"> демонстрационные</w:t>
      </w:r>
      <w:proofErr w:type="gramEnd"/>
      <w:r>
        <w:t xml:space="preserve"> (гербарии, муляжи, макеты, стенды); </w:t>
      </w:r>
    </w:p>
    <w:p w:rsidR="00426CCF" w:rsidRDefault="00426CCF">
      <w:r>
        <w:sym w:font="Symbol" w:char="F0B7"/>
      </w:r>
      <w:r>
        <w:t xml:space="preserve"> учебные приборы (компас, барометр, снегомер, солнечные часы. флюгер, микроскопы, колбы, и т.д.); </w:t>
      </w:r>
    </w:p>
    <w:p w:rsidR="00426CCF" w:rsidRDefault="00426CCF">
      <w:r>
        <w:sym w:font="Symbol" w:char="F0B7"/>
      </w:r>
      <w:r>
        <w:t xml:space="preserve"> тренажёры и спортивное оборудование (гимнастическое оборудование, спортивные снаряды, мячи и т.п.). </w:t>
      </w:r>
    </w:p>
    <w:p w:rsidR="00426CCF" w:rsidRDefault="00426CCF">
      <w: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 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 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</w:t>
      </w:r>
      <w:r>
        <w:t>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 Оборудование отвечает санитарно-эпидемиологическим нормам, гигиеническим, педагогическим и эстетическим требованиям. 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 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  <w:bookmarkStart w:id="0" w:name="_GoBack"/>
      <w:bookmarkEnd w:id="0"/>
    </w:p>
    <w:sectPr w:rsidR="00426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CF"/>
    <w:rsid w:val="00426CCF"/>
    <w:rsid w:val="004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B644B-3F58-4EC6-B724-FAA907B7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2022-03-28T09:30:00Z</dcterms:created>
  <dcterms:modified xsi:type="dcterms:W3CDTF">2022-03-28T09:33:00Z</dcterms:modified>
</cp:coreProperties>
</file>